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ADC2" w14:textId="77777777" w:rsidR="00643FD5" w:rsidRPr="00BD238C" w:rsidRDefault="00643FD5" w:rsidP="00BD238C">
      <w:pPr>
        <w:spacing w:after="0"/>
        <w:ind w:left="9"/>
        <w:jc w:val="center"/>
      </w:pPr>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2FF6F5C" w14:textId="77777777" w:rsidR="007C608C" w:rsidRDefault="007C608C">
      <w:pPr>
        <w:spacing w:after="0"/>
        <w:ind w:left="1"/>
        <w:jc w:val="center"/>
      </w:pPr>
    </w:p>
    <w:p w14:paraId="4C600612" w14:textId="02961587" w:rsidR="00643FD5" w:rsidRPr="003952C5" w:rsidRDefault="00643FD5">
      <w:pPr>
        <w:spacing w:after="97"/>
        <w:rPr>
          <w:rFonts w:ascii="Marianne Medium" w:hAnsi="Marianne Medium"/>
        </w:rPr>
      </w:pPr>
    </w:p>
    <w:p w14:paraId="1AD5BEE0" w14:textId="15FCEF21" w:rsidR="00643FD5" w:rsidRPr="00523947" w:rsidRDefault="000749EC" w:rsidP="007C608C">
      <w:pPr>
        <w:spacing w:after="66" w:line="267" w:lineRule="auto"/>
        <w:jc w:val="center"/>
        <w:rPr>
          <w:rFonts w:ascii="Arial" w:hAnsi="Arial" w:cs="Arial"/>
          <w:sz w:val="28"/>
          <w:szCs w:val="28"/>
        </w:rPr>
      </w:pPr>
      <w:r w:rsidRPr="00523947">
        <w:rPr>
          <w:rFonts w:ascii="Arial" w:eastAsia="Arial" w:hAnsi="Arial" w:cs="Arial"/>
          <w:b/>
          <w:sz w:val="28"/>
          <w:szCs w:val="28"/>
        </w:rPr>
        <w:t>Ministère de l'Agriculture</w:t>
      </w:r>
      <w:r w:rsidR="00616924">
        <w:rPr>
          <w:rFonts w:ascii="Arial" w:eastAsia="Arial" w:hAnsi="Arial" w:cs="Arial"/>
          <w:b/>
          <w:sz w:val="28"/>
          <w:szCs w:val="28"/>
        </w:rPr>
        <w:t>, de l’Agro-alimentaire</w:t>
      </w:r>
      <w:r w:rsidRPr="00523947">
        <w:rPr>
          <w:rFonts w:ascii="Arial" w:eastAsia="Arial" w:hAnsi="Arial" w:cs="Arial"/>
          <w:b/>
          <w:sz w:val="28"/>
          <w:szCs w:val="28"/>
        </w:rPr>
        <w:t xml:space="preserv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72EC050A" w14:textId="17E1B4E2" w:rsidR="00F06FDF" w:rsidRDefault="00F06FDF" w:rsidP="00616924">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BD50B1">
              <w:rPr>
                <w:rFonts w:ascii="Arial" w:eastAsia="Times New Roman" w:hAnsi="Arial" w:cs="Arial"/>
                <w:b/>
                <w:color w:val="auto"/>
                <w:sz w:val="28"/>
                <w:szCs w:val="28"/>
              </w:rPr>
              <w:t xml:space="preserve"> TECHNIQUE</w:t>
            </w:r>
          </w:p>
          <w:p w14:paraId="48E4F2A8" w14:textId="77777777" w:rsidR="00616924" w:rsidRPr="00616924" w:rsidRDefault="00616924" w:rsidP="00616924">
            <w:pPr>
              <w:suppressAutoHyphens/>
              <w:spacing w:before="100" w:beforeAutospacing="1" w:after="119" w:line="240" w:lineRule="auto"/>
              <w:jc w:val="center"/>
              <w:rPr>
                <w:rFonts w:ascii="Arial" w:eastAsia="Times New Roman" w:hAnsi="Arial" w:cs="Arial"/>
                <w:b/>
                <w:color w:val="auto"/>
                <w:sz w:val="28"/>
                <w:szCs w:val="28"/>
              </w:rPr>
            </w:pPr>
          </w:p>
          <w:p w14:paraId="70D01C39" w14:textId="3D5EE347" w:rsidR="00F06FDF" w:rsidRPr="00616924" w:rsidRDefault="00C15E3F" w:rsidP="00C15E3F">
            <w:pPr>
              <w:suppressAutoHyphens/>
              <w:autoSpaceDN w:val="0"/>
              <w:spacing w:before="57" w:after="0" w:line="240" w:lineRule="auto"/>
              <w:jc w:val="center"/>
              <w:textAlignment w:val="center"/>
              <w:rPr>
                <w:rFonts w:ascii="Arial" w:eastAsia="Arial" w:hAnsi="Arial" w:cs="Arial"/>
                <w:b/>
                <w:color w:val="auto"/>
                <w:kern w:val="3"/>
                <w:sz w:val="28"/>
                <w:szCs w:val="28"/>
                <w:lang w:eastAsia="zh-CN" w:bidi="hi-IN"/>
              </w:rPr>
            </w:pPr>
            <w:r w:rsidRPr="00616924">
              <w:rPr>
                <w:rFonts w:ascii="Arial" w:eastAsia="Arial" w:hAnsi="Arial" w:cs="Arial"/>
                <w:b/>
                <w:color w:val="auto"/>
                <w:kern w:val="3"/>
                <w:sz w:val="28"/>
                <w:szCs w:val="28"/>
                <w:lang w:eastAsia="zh-CN" w:bidi="hi-IN"/>
              </w:rPr>
              <w:t xml:space="preserve">Réalisation de </w:t>
            </w:r>
            <w:r w:rsidR="00616924" w:rsidRPr="00616924">
              <w:rPr>
                <w:rFonts w:ascii="Arial" w:eastAsia="Arial" w:hAnsi="Arial" w:cs="Arial"/>
                <w:b/>
                <w:color w:val="auto"/>
                <w:kern w:val="3"/>
                <w:sz w:val="28"/>
                <w:szCs w:val="28"/>
                <w:lang w:eastAsia="zh-CN" w:bidi="hi-IN"/>
              </w:rPr>
              <w:t>6</w:t>
            </w:r>
            <w:r w:rsidR="00B53A9A" w:rsidRPr="00616924">
              <w:rPr>
                <w:rFonts w:ascii="Arial" w:eastAsia="Arial" w:hAnsi="Arial" w:cs="Arial"/>
                <w:b/>
                <w:color w:val="auto"/>
                <w:kern w:val="3"/>
                <w:sz w:val="28"/>
                <w:szCs w:val="28"/>
                <w:lang w:eastAsia="zh-CN" w:bidi="hi-IN"/>
              </w:rPr>
              <w:t xml:space="preserve"> études de cas pour l’évaluation des impacts du CASDAR (à partir de la méthode ASIRPA)</w:t>
            </w:r>
          </w:p>
          <w:p w14:paraId="2068FBD0" w14:textId="77777777" w:rsidR="00B51509" w:rsidRDefault="00B51509" w:rsidP="00F06FDF">
            <w:pPr>
              <w:suppressAutoHyphens/>
              <w:autoSpaceDN w:val="0"/>
              <w:spacing w:before="57" w:after="0" w:line="240" w:lineRule="auto"/>
              <w:jc w:val="center"/>
              <w:textAlignment w:val="center"/>
              <w:rPr>
                <w:rFonts w:ascii="Arial" w:eastAsia="Arial" w:hAnsi="Arial" w:cs="Arial"/>
                <w:b/>
                <w:color w:val="auto"/>
                <w:kern w:val="3"/>
                <w:sz w:val="32"/>
                <w:szCs w:val="32"/>
                <w:lang w:eastAsia="zh-CN" w:bidi="hi-IN"/>
              </w:rPr>
            </w:pPr>
          </w:p>
          <w:p w14:paraId="51E28A54" w14:textId="28520E82" w:rsidR="00B53A9A" w:rsidRPr="003D7EB5" w:rsidRDefault="00616924" w:rsidP="00F06FDF">
            <w:pPr>
              <w:suppressAutoHyphens/>
              <w:autoSpaceDN w:val="0"/>
              <w:spacing w:before="57" w:after="0" w:line="240" w:lineRule="auto"/>
              <w:jc w:val="center"/>
              <w:textAlignment w:val="center"/>
              <w:rPr>
                <w:rFonts w:ascii="Arial" w:eastAsia="Arial" w:hAnsi="Arial" w:cs="Arial"/>
                <w:b/>
                <w:color w:val="auto"/>
                <w:kern w:val="3"/>
                <w:sz w:val="32"/>
                <w:szCs w:val="32"/>
                <w:lang w:eastAsia="zh-CN" w:bidi="hi-IN"/>
              </w:rPr>
            </w:pPr>
            <w:r w:rsidRPr="00616924">
              <w:rPr>
                <w:rFonts w:ascii="Arial" w:eastAsia="Arial" w:hAnsi="Arial" w:cs="Arial"/>
                <w:b/>
                <w:color w:val="auto"/>
                <w:kern w:val="3"/>
                <w:sz w:val="28"/>
                <w:szCs w:val="28"/>
                <w:lang w:eastAsia="zh-CN" w:bidi="hi-IN"/>
              </w:rPr>
              <w:t>Lot n°</w:t>
            </w:r>
            <w:r w:rsidR="0018692C">
              <w:rPr>
                <w:rFonts w:ascii="Arial" w:eastAsia="Arial" w:hAnsi="Arial" w:cs="Arial"/>
                <w:b/>
                <w:color w:val="auto"/>
                <w:kern w:val="3"/>
                <w:sz w:val="28"/>
                <w:szCs w:val="28"/>
                <w:lang w:eastAsia="zh-CN" w:bidi="hi-IN"/>
              </w:rPr>
              <w:t>1</w:t>
            </w:r>
            <w:r w:rsidRPr="00616924">
              <w:rPr>
                <w:rFonts w:ascii="Arial" w:eastAsia="Arial" w:hAnsi="Arial" w:cs="Arial"/>
                <w:b/>
                <w:color w:val="auto"/>
                <w:kern w:val="3"/>
                <w:sz w:val="28"/>
                <w:szCs w:val="28"/>
                <w:lang w:eastAsia="zh-CN" w:bidi="hi-IN"/>
              </w:rPr>
              <w:t xml:space="preserve"> Secteur </w:t>
            </w:r>
            <w:r w:rsidR="0018692C">
              <w:rPr>
                <w:rFonts w:ascii="Arial" w:eastAsia="Arial" w:hAnsi="Arial" w:cs="Arial"/>
                <w:b/>
                <w:color w:val="auto"/>
                <w:kern w:val="3"/>
                <w:sz w:val="28"/>
                <w:szCs w:val="28"/>
                <w:lang w:eastAsia="zh-CN" w:bidi="hi-IN"/>
              </w:rPr>
              <w:t>végétal</w:t>
            </w:r>
            <w:r w:rsidRPr="00616924">
              <w:rPr>
                <w:rFonts w:ascii="Arial" w:eastAsia="Arial" w:hAnsi="Arial" w:cs="Arial"/>
                <w:b/>
                <w:color w:val="auto"/>
                <w:kern w:val="3"/>
                <w:sz w:val="28"/>
                <w:szCs w:val="28"/>
                <w:lang w:eastAsia="zh-CN" w:bidi="hi-IN"/>
              </w:rPr>
              <w:t xml:space="preserve"> (3 études) :</w:t>
            </w:r>
            <w:r w:rsidRPr="00616924">
              <w:rPr>
                <w:rFonts w:ascii="Arial" w:eastAsia="Arial" w:hAnsi="Arial" w:cs="Arial"/>
                <w:b/>
                <w:color w:val="auto"/>
                <w:kern w:val="3"/>
                <w:sz w:val="32"/>
                <w:szCs w:val="32"/>
                <w:lang w:eastAsia="zh-CN" w:bidi="hi-IN"/>
              </w:rPr>
              <w:t xml:space="preserve"> </w:t>
            </w:r>
            <w:r w:rsidR="0018692C" w:rsidRPr="0018692C">
              <w:rPr>
                <w:rFonts w:ascii="Arial" w:eastAsia="Arial" w:hAnsi="Arial" w:cs="Arial"/>
                <w:b/>
                <w:i/>
                <w:iCs/>
                <w:color w:val="auto"/>
                <w:kern w:val="3"/>
                <w:sz w:val="24"/>
                <w:szCs w:val="24"/>
                <w:lang w:eastAsia="zh-CN" w:bidi="hi-IN"/>
              </w:rPr>
              <w:t>Etude 1 « En quoi le CASDAR a contribué à la diminution de la pénibilité au travail, en maraîchage, en Bretagne ? » ; Etude 2 "En quoi le Casdar a contribué au développement de l’agriculture biologique, dans les départements de la Drôme et de l’Ardèche (dans une ou plusieurs filières, à préciser) ? " ; Etude 3 "En quoi le Casdar a contribué à l’amélioration des conditions du salariat dans les cultures pérennes (viticulture, arboriculture) du Sud de la France ?"</w:t>
            </w: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E561517" w14:textId="77C62B8E" w:rsidR="00F06FDF" w:rsidRPr="001D14EB" w:rsidRDefault="00F06FDF" w:rsidP="00F06FDF">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1D14EB">
              <w:rPr>
                <w:rFonts w:ascii="Arial" w:eastAsia="Arial" w:hAnsi="Arial" w:cs="Arial"/>
                <w:color w:val="auto"/>
                <w:kern w:val="3"/>
                <w:sz w:val="20"/>
                <w:szCs w:val="20"/>
                <w:lang w:eastAsia="zh-CN" w:bidi="hi-IN"/>
              </w:rPr>
              <w:t xml:space="preserve">Numéro de consultation : </w:t>
            </w:r>
            <w:r w:rsidR="00B53A9A">
              <w:rPr>
                <w:rFonts w:ascii="Arial" w:eastAsia="Arial" w:hAnsi="Arial" w:cs="Arial"/>
                <w:color w:val="auto"/>
                <w:kern w:val="3"/>
                <w:sz w:val="20"/>
                <w:szCs w:val="20"/>
                <w:lang w:eastAsia="zh-CN" w:bidi="hi-IN"/>
              </w:rPr>
              <w:t>DGPE-202</w:t>
            </w:r>
            <w:r w:rsidR="00616924">
              <w:rPr>
                <w:rFonts w:ascii="Arial" w:eastAsia="Arial" w:hAnsi="Arial" w:cs="Arial"/>
                <w:color w:val="auto"/>
                <w:kern w:val="3"/>
                <w:sz w:val="20"/>
                <w:szCs w:val="20"/>
                <w:lang w:eastAsia="zh-CN" w:bidi="hi-IN"/>
              </w:rPr>
              <w:t>5-039</w:t>
            </w:r>
          </w:p>
          <w:p w14:paraId="0773D61F" w14:textId="77777777" w:rsidR="00F06FDF" w:rsidRPr="001D14EB" w:rsidRDefault="00F06FDF" w:rsidP="00F06FDF">
            <w:pPr>
              <w:suppressAutoHyphens/>
              <w:autoSpaceDN w:val="0"/>
              <w:spacing w:before="57" w:after="0" w:line="240" w:lineRule="auto"/>
              <w:jc w:val="both"/>
              <w:textAlignment w:val="center"/>
              <w:rPr>
                <w:rFonts w:ascii="Arial" w:eastAsia="Arial" w:hAnsi="Arial" w:cs="Arial"/>
                <w:color w:val="auto"/>
                <w:kern w:val="3"/>
                <w:sz w:val="20"/>
                <w:szCs w:val="20"/>
                <w:lang w:eastAsia="zh-CN" w:bidi="hi-IN"/>
              </w:rPr>
            </w:pPr>
          </w:p>
          <w:p w14:paraId="01EA10AC" w14:textId="77777777" w:rsidR="00F06FDF" w:rsidRPr="001D14EB" w:rsidRDefault="00F06FDF" w:rsidP="00F06FDF">
            <w:pPr>
              <w:suppressAutoHyphens/>
              <w:autoSpaceDN w:val="0"/>
              <w:spacing w:before="57" w:after="0" w:line="240" w:lineRule="auto"/>
              <w:jc w:val="center"/>
              <w:textAlignment w:val="center"/>
              <w:rPr>
                <w:rFonts w:ascii="Liberation Serif" w:eastAsia="SimSun" w:hAnsi="Liberation Serif" w:cs="Lucida Sans"/>
                <w:color w:val="auto"/>
                <w:kern w:val="3"/>
                <w:sz w:val="24"/>
                <w:szCs w:val="24"/>
                <w:lang w:eastAsia="zh-CN" w:bidi="hi-IN"/>
              </w:rPr>
            </w:pPr>
          </w:p>
        </w:tc>
      </w:tr>
    </w:tbl>
    <w:p w14:paraId="627718A0" w14:textId="757024BD" w:rsidR="0085591A" w:rsidRDefault="00CD7E75" w:rsidP="00DE21ED">
      <w:pPr>
        <w:spacing w:after="0"/>
        <w:ind w:left="40"/>
        <w:jc w:val="center"/>
        <w:rPr>
          <w:rFonts w:ascii="Arial" w:hAnsi="Arial" w:cs="Arial"/>
        </w:rPr>
      </w:pPr>
      <w:r w:rsidRPr="00523947">
        <w:rPr>
          <w:rFonts w:ascii="Arial" w:eastAsia="Arial" w:hAnsi="Arial" w:cs="Arial"/>
          <w:b/>
          <w:sz w:val="32"/>
        </w:rPr>
        <w:t xml:space="preserve"> </w:t>
      </w:r>
    </w:p>
    <w:p w14:paraId="6A3E6297" w14:textId="6E77DE4A" w:rsidR="00DE21ED" w:rsidRDefault="00DE21ED" w:rsidP="00DE21ED">
      <w:pPr>
        <w:spacing w:after="0"/>
        <w:ind w:left="40"/>
        <w:jc w:val="center"/>
        <w:rPr>
          <w:rFonts w:ascii="Arial" w:hAnsi="Arial" w:cs="Arial"/>
        </w:rPr>
      </w:pPr>
    </w:p>
    <w:p w14:paraId="4AE8AFEC" w14:textId="77777777" w:rsidR="00DE21ED" w:rsidRPr="00DE21ED" w:rsidRDefault="00DE21ED" w:rsidP="004636AA">
      <w:pPr>
        <w:spacing w:after="0"/>
        <w:rPr>
          <w:rFonts w:ascii="Arial" w:hAnsi="Arial" w:cs="Arial"/>
        </w:rPr>
      </w:pPr>
    </w:p>
    <w:p w14:paraId="332A1B1A" w14:textId="70BBCB25" w:rsidR="004B3932" w:rsidRDefault="004B3932" w:rsidP="00300E91">
      <w:pPr>
        <w:spacing w:after="0"/>
        <w:ind w:left="40"/>
        <w:jc w:val="center"/>
        <w:rPr>
          <w:rFonts w:ascii="Arial" w:hAnsi="Arial" w:cs="Arial"/>
        </w:rPr>
      </w:pPr>
    </w:p>
    <w:p w14:paraId="4A720A5C" w14:textId="042924F1" w:rsidR="004B3932" w:rsidRPr="00300E91" w:rsidRDefault="004B3932"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77777777" w:rsidR="00690B55" w:rsidRPr="00300E91" w:rsidRDefault="00690B55"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0EB79794"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w:t>
      </w:r>
      <w:r w:rsidR="00836841">
        <w:rPr>
          <w:rFonts w:ascii="Arial" w:eastAsia="Arial" w:hAnsi="Arial" w:cs="Arial"/>
          <w:b/>
          <w:sz w:val="20"/>
          <w:szCs w:val="20"/>
          <w:u w:val="single" w:color="000000"/>
        </w:rPr>
        <w:t>,</w:t>
      </w:r>
      <w:r w:rsidRPr="00523947">
        <w:rPr>
          <w:rFonts w:ascii="Arial" w:eastAsia="Arial" w:hAnsi="Arial" w:cs="Arial"/>
          <w:b/>
          <w:sz w:val="20"/>
          <w:szCs w:val="20"/>
          <w:u w:val="single" w:color="000000"/>
        </w:rPr>
        <w:t xml:space="preserv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261CD229" w:rsidR="00643FD5" w:rsidRDefault="00CD7E75">
      <w:pPr>
        <w:spacing w:after="4" w:line="268" w:lineRule="auto"/>
        <w:ind w:left="-5" w:right="33" w:hanging="10"/>
        <w:jc w:val="both"/>
        <w:rPr>
          <w:rFonts w:ascii="Arial" w:eastAsia="Arial" w:hAnsi="Arial" w:cs="Arial"/>
          <w:sz w:val="20"/>
          <w:szCs w:val="20"/>
        </w:rPr>
      </w:pPr>
      <w:r w:rsidRPr="00523947">
        <w:rPr>
          <w:rFonts w:ascii="Arial" w:eastAsia="Arial" w:hAnsi="Arial" w:cs="Arial"/>
          <w:sz w:val="20"/>
          <w:szCs w:val="20"/>
        </w:rPr>
        <w:t>L’offre du candidat ne devra pas excéder la limite de 30 pages</w:t>
      </w:r>
      <w:r w:rsidR="00690B55">
        <w:rPr>
          <w:rFonts w:ascii="Arial" w:eastAsia="Arial" w:hAnsi="Arial" w:cs="Arial"/>
          <w:sz w:val="20"/>
          <w:szCs w:val="20"/>
        </w:rPr>
        <w:t xml:space="preserve"> pour son offre initiale</w:t>
      </w:r>
      <w:r w:rsidRPr="00523947">
        <w:rPr>
          <w:rFonts w:ascii="Arial" w:eastAsia="Arial" w:hAnsi="Arial" w:cs="Arial"/>
          <w:sz w:val="20"/>
          <w:szCs w:val="20"/>
        </w:rPr>
        <w:t>. La page de garde, la page «</w:t>
      </w:r>
      <w:r w:rsidR="00543AD6" w:rsidRPr="00523947">
        <w:rPr>
          <w:rFonts w:ascii="Arial" w:eastAsia="Arial" w:hAnsi="Arial" w:cs="Arial"/>
          <w:sz w:val="20"/>
          <w:szCs w:val="20"/>
        </w:rPr>
        <w:t> Consignes </w:t>
      </w:r>
      <w:r w:rsidRPr="00523947">
        <w:rPr>
          <w:rFonts w:ascii="Arial" w:eastAsia="Arial" w:hAnsi="Arial" w:cs="Arial"/>
          <w:sz w:val="20"/>
          <w:szCs w:val="20"/>
        </w:rPr>
        <w:t>» et le sommaire 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1E658A01"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L’acheteur se réserve le droit d’attribuer le marché sur la base des offres initiales ou de négocier av</w:t>
      </w:r>
      <w:r>
        <w:rPr>
          <w:rFonts w:ascii="Arial" w:eastAsia="Arial" w:hAnsi="Arial" w:cs="Arial"/>
          <w:sz w:val="20"/>
          <w:szCs w:val="20"/>
        </w:rPr>
        <w:t>ec tout ou partie des candidats, dans les conditions définies à l’article 7 du règlement de la consultation</w:t>
      </w:r>
      <w:r w:rsidR="00690B55">
        <w:rPr>
          <w:rFonts w:ascii="Arial" w:eastAsia="Arial" w:hAnsi="Arial" w:cs="Arial"/>
          <w:sz w:val="20"/>
          <w:szCs w:val="20"/>
        </w:rPr>
        <w:t xml:space="preserve">. </w:t>
      </w:r>
      <w:r>
        <w:rPr>
          <w:rFonts w:ascii="Arial" w:eastAsia="Arial" w:hAnsi="Arial" w:cs="Arial"/>
          <w:sz w:val="20"/>
          <w:szCs w:val="20"/>
        </w:rPr>
        <w:t xml:space="preserve">Dans le cas de l’organisation de </w:t>
      </w:r>
      <w:r w:rsidR="00690B55">
        <w:rPr>
          <w:rFonts w:ascii="Arial" w:eastAsia="Arial" w:hAnsi="Arial" w:cs="Arial"/>
          <w:sz w:val="20"/>
          <w:szCs w:val="20"/>
        </w:rPr>
        <w:t xml:space="preserve">négociation, le candidat pourra remettre </w:t>
      </w:r>
      <w:r>
        <w:rPr>
          <w:rFonts w:ascii="Arial" w:eastAsia="Arial" w:hAnsi="Arial" w:cs="Arial"/>
          <w:sz w:val="20"/>
          <w:szCs w:val="20"/>
        </w:rPr>
        <w:t xml:space="preserve">à leur terme </w:t>
      </w:r>
      <w:r w:rsidR="00690B55">
        <w:rPr>
          <w:rFonts w:ascii="Arial" w:eastAsia="Arial" w:hAnsi="Arial" w:cs="Arial"/>
          <w:sz w:val="20"/>
          <w:szCs w:val="20"/>
        </w:rPr>
        <w:t>son offre finale qui ne devra pas excéder la limite de 35 pages.</w:t>
      </w:r>
    </w:p>
    <w:p w14:paraId="7C1DC3E6" w14:textId="0A1C8A95" w:rsidR="00643FD5" w:rsidRPr="00523947" w:rsidRDefault="00643FD5">
      <w:pPr>
        <w:spacing w:after="17"/>
        <w:rPr>
          <w:rFonts w:ascii="Arial" w:hAnsi="Arial" w:cs="Arial"/>
          <w:sz w:val="20"/>
          <w:szCs w:val="20"/>
        </w:rPr>
      </w:pPr>
    </w:p>
    <w:p w14:paraId="11A40A22" w14:textId="77777777" w:rsidR="00616924" w:rsidRDefault="00CD7E75" w:rsidP="00616924">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01DBD9B5" w14:textId="77777777" w:rsidR="00616924" w:rsidRDefault="00616924" w:rsidP="00616924">
      <w:pPr>
        <w:spacing w:after="4" w:line="268" w:lineRule="auto"/>
        <w:ind w:left="-5" w:right="33" w:hanging="10"/>
        <w:jc w:val="both"/>
        <w:rPr>
          <w:rFonts w:ascii="Arial" w:hAnsi="Arial" w:cs="Arial"/>
          <w:sz w:val="20"/>
          <w:szCs w:val="20"/>
        </w:rPr>
      </w:pPr>
    </w:p>
    <w:p w14:paraId="0C1F4338" w14:textId="77777777" w:rsidR="00616924" w:rsidRDefault="00616924" w:rsidP="00616924">
      <w:pPr>
        <w:spacing w:after="4" w:line="268" w:lineRule="auto"/>
        <w:ind w:left="-5" w:right="33" w:hanging="10"/>
        <w:jc w:val="both"/>
        <w:rPr>
          <w:rFonts w:ascii="Arial" w:hAnsi="Arial" w:cs="Arial"/>
          <w:sz w:val="20"/>
          <w:szCs w:val="20"/>
        </w:rPr>
      </w:pPr>
    </w:p>
    <w:p w14:paraId="271D38AA" w14:textId="77777777" w:rsidR="00616924" w:rsidRDefault="00616924" w:rsidP="00616924">
      <w:pPr>
        <w:spacing w:after="4" w:line="268" w:lineRule="auto"/>
        <w:ind w:left="-5" w:right="33" w:hanging="10"/>
        <w:jc w:val="both"/>
        <w:rPr>
          <w:rFonts w:ascii="Arial" w:hAnsi="Arial" w:cs="Arial"/>
          <w:sz w:val="20"/>
          <w:szCs w:val="20"/>
        </w:rPr>
      </w:pPr>
    </w:p>
    <w:p w14:paraId="35D39EF9" w14:textId="36B0BF31" w:rsidR="00616924" w:rsidRDefault="00616924" w:rsidP="00616924">
      <w:pPr>
        <w:spacing w:after="4" w:line="268" w:lineRule="auto"/>
        <w:ind w:left="-5" w:right="33" w:hanging="10"/>
        <w:jc w:val="both"/>
        <w:rPr>
          <w:rFonts w:ascii="Arial" w:hAnsi="Arial" w:cs="Arial"/>
          <w:sz w:val="20"/>
          <w:szCs w:val="20"/>
        </w:rPr>
      </w:pPr>
    </w:p>
    <w:p w14:paraId="35A39251" w14:textId="5F310D42" w:rsidR="00616924" w:rsidRDefault="00616924" w:rsidP="00616924">
      <w:pPr>
        <w:spacing w:after="4" w:line="268" w:lineRule="auto"/>
        <w:ind w:left="-5" w:right="33" w:hanging="10"/>
        <w:jc w:val="both"/>
        <w:rPr>
          <w:rFonts w:ascii="Arial" w:hAnsi="Arial" w:cs="Arial"/>
          <w:sz w:val="20"/>
          <w:szCs w:val="20"/>
        </w:rPr>
      </w:pPr>
    </w:p>
    <w:p w14:paraId="77D68307" w14:textId="5C743A2C" w:rsidR="00616924" w:rsidRDefault="00616924" w:rsidP="00616924">
      <w:pPr>
        <w:spacing w:after="4" w:line="268" w:lineRule="auto"/>
        <w:ind w:left="-5" w:right="33" w:hanging="10"/>
        <w:jc w:val="both"/>
        <w:rPr>
          <w:rFonts w:ascii="Arial" w:hAnsi="Arial" w:cs="Arial"/>
          <w:sz w:val="20"/>
          <w:szCs w:val="20"/>
        </w:rPr>
      </w:pPr>
    </w:p>
    <w:p w14:paraId="4E77A33A" w14:textId="5EBDBA57" w:rsidR="00616924" w:rsidRDefault="00616924" w:rsidP="00890065">
      <w:pPr>
        <w:tabs>
          <w:tab w:val="center" w:pos="293"/>
          <w:tab w:val="center" w:pos="3042"/>
        </w:tabs>
        <w:spacing w:after="3" w:line="270" w:lineRule="auto"/>
        <w:rPr>
          <w:rFonts w:ascii="Arial" w:hAnsi="Arial" w:cs="Arial"/>
          <w:sz w:val="20"/>
          <w:szCs w:val="20"/>
        </w:rPr>
      </w:pPr>
    </w:p>
    <w:p w14:paraId="2FA28661" w14:textId="090A0ADD" w:rsidR="00616924" w:rsidRDefault="00616924" w:rsidP="00890065">
      <w:pPr>
        <w:tabs>
          <w:tab w:val="center" w:pos="293"/>
          <w:tab w:val="center" w:pos="3042"/>
        </w:tabs>
        <w:spacing w:after="3" w:line="270" w:lineRule="auto"/>
        <w:rPr>
          <w:rFonts w:ascii="Arial" w:hAnsi="Arial" w:cs="Arial"/>
          <w:sz w:val="20"/>
          <w:szCs w:val="20"/>
        </w:rPr>
      </w:pPr>
    </w:p>
    <w:p w14:paraId="614F68AB" w14:textId="3E6F64A7" w:rsidR="00616924" w:rsidRDefault="00616924" w:rsidP="00890065">
      <w:pPr>
        <w:tabs>
          <w:tab w:val="center" w:pos="293"/>
          <w:tab w:val="center" w:pos="3042"/>
        </w:tabs>
        <w:spacing w:after="3" w:line="270" w:lineRule="auto"/>
        <w:rPr>
          <w:rFonts w:ascii="Arial" w:hAnsi="Arial" w:cs="Arial"/>
          <w:sz w:val="20"/>
          <w:szCs w:val="20"/>
        </w:rPr>
      </w:pPr>
    </w:p>
    <w:p w14:paraId="52753029" w14:textId="74C57865" w:rsidR="00616924" w:rsidRDefault="00616924" w:rsidP="00890065">
      <w:pPr>
        <w:tabs>
          <w:tab w:val="center" w:pos="293"/>
          <w:tab w:val="center" w:pos="3042"/>
        </w:tabs>
        <w:spacing w:after="3" w:line="270" w:lineRule="auto"/>
        <w:rPr>
          <w:rFonts w:ascii="Arial" w:hAnsi="Arial" w:cs="Arial"/>
          <w:sz w:val="20"/>
          <w:szCs w:val="20"/>
        </w:rPr>
      </w:pPr>
    </w:p>
    <w:p w14:paraId="56A8C349" w14:textId="2358A675" w:rsidR="00616924" w:rsidRDefault="00616924" w:rsidP="00890065">
      <w:pPr>
        <w:tabs>
          <w:tab w:val="center" w:pos="293"/>
          <w:tab w:val="center" w:pos="3042"/>
        </w:tabs>
        <w:spacing w:after="3" w:line="270" w:lineRule="auto"/>
        <w:rPr>
          <w:rFonts w:ascii="Arial" w:hAnsi="Arial" w:cs="Arial"/>
          <w:sz w:val="20"/>
          <w:szCs w:val="20"/>
        </w:rPr>
      </w:pPr>
    </w:p>
    <w:p w14:paraId="1AF68F4D" w14:textId="61EEF653" w:rsidR="00616924" w:rsidRDefault="00616924" w:rsidP="00890065">
      <w:pPr>
        <w:tabs>
          <w:tab w:val="center" w:pos="293"/>
          <w:tab w:val="center" w:pos="3042"/>
        </w:tabs>
        <w:spacing w:after="3" w:line="270" w:lineRule="auto"/>
        <w:rPr>
          <w:rFonts w:ascii="Arial" w:hAnsi="Arial" w:cs="Arial"/>
          <w:sz w:val="20"/>
          <w:szCs w:val="20"/>
        </w:rPr>
      </w:pPr>
    </w:p>
    <w:p w14:paraId="276CB46E" w14:textId="1052B77B" w:rsidR="00F53715" w:rsidRDefault="00F53715" w:rsidP="00890065">
      <w:pPr>
        <w:tabs>
          <w:tab w:val="center" w:pos="293"/>
          <w:tab w:val="center" w:pos="3042"/>
        </w:tabs>
        <w:spacing w:after="3" w:line="270" w:lineRule="auto"/>
        <w:rPr>
          <w:rFonts w:ascii="Arial" w:hAnsi="Arial" w:cs="Arial"/>
          <w:sz w:val="20"/>
          <w:szCs w:val="20"/>
        </w:rPr>
      </w:pPr>
    </w:p>
    <w:p w14:paraId="5055A327" w14:textId="0060F539" w:rsidR="00F53715" w:rsidRDefault="00F53715" w:rsidP="00890065">
      <w:pPr>
        <w:tabs>
          <w:tab w:val="center" w:pos="293"/>
          <w:tab w:val="center" w:pos="3042"/>
        </w:tabs>
        <w:spacing w:after="3" w:line="270" w:lineRule="auto"/>
        <w:rPr>
          <w:rFonts w:ascii="Arial" w:hAnsi="Arial" w:cs="Arial"/>
          <w:sz w:val="20"/>
          <w:szCs w:val="20"/>
        </w:rPr>
      </w:pPr>
    </w:p>
    <w:p w14:paraId="22AC4E52" w14:textId="474565A0" w:rsidR="00F53715" w:rsidRDefault="00F53715" w:rsidP="00890065">
      <w:pPr>
        <w:tabs>
          <w:tab w:val="center" w:pos="293"/>
          <w:tab w:val="center" w:pos="3042"/>
        </w:tabs>
        <w:spacing w:after="3" w:line="270" w:lineRule="auto"/>
        <w:rPr>
          <w:rFonts w:ascii="Arial" w:hAnsi="Arial" w:cs="Arial"/>
          <w:sz w:val="20"/>
          <w:szCs w:val="20"/>
        </w:rPr>
      </w:pPr>
    </w:p>
    <w:p w14:paraId="4C587813" w14:textId="79035FA5" w:rsidR="00F53715" w:rsidRDefault="00F53715" w:rsidP="00890065">
      <w:pPr>
        <w:tabs>
          <w:tab w:val="center" w:pos="293"/>
          <w:tab w:val="center" w:pos="3042"/>
        </w:tabs>
        <w:spacing w:after="3" w:line="270" w:lineRule="auto"/>
        <w:rPr>
          <w:rFonts w:ascii="Arial" w:hAnsi="Arial" w:cs="Arial"/>
          <w:sz w:val="20"/>
          <w:szCs w:val="20"/>
        </w:rPr>
      </w:pPr>
    </w:p>
    <w:p w14:paraId="1179289E" w14:textId="7017E99F" w:rsidR="00F53715" w:rsidRDefault="00F53715" w:rsidP="00890065">
      <w:pPr>
        <w:tabs>
          <w:tab w:val="center" w:pos="293"/>
          <w:tab w:val="center" w:pos="3042"/>
        </w:tabs>
        <w:spacing w:after="3" w:line="270" w:lineRule="auto"/>
        <w:rPr>
          <w:rFonts w:ascii="Arial" w:hAnsi="Arial" w:cs="Arial"/>
          <w:sz w:val="20"/>
          <w:szCs w:val="20"/>
        </w:rPr>
      </w:pPr>
    </w:p>
    <w:p w14:paraId="606A69C0" w14:textId="6D67E7A7" w:rsidR="00F53715" w:rsidRDefault="00F53715" w:rsidP="00890065">
      <w:pPr>
        <w:tabs>
          <w:tab w:val="center" w:pos="293"/>
          <w:tab w:val="center" w:pos="3042"/>
        </w:tabs>
        <w:spacing w:after="3" w:line="270" w:lineRule="auto"/>
        <w:rPr>
          <w:rFonts w:ascii="Arial" w:hAnsi="Arial" w:cs="Arial"/>
          <w:sz w:val="20"/>
          <w:szCs w:val="20"/>
        </w:rPr>
      </w:pPr>
    </w:p>
    <w:p w14:paraId="462EEA01" w14:textId="10D3F76A" w:rsidR="00F53715" w:rsidRDefault="00F53715" w:rsidP="00890065">
      <w:pPr>
        <w:tabs>
          <w:tab w:val="center" w:pos="293"/>
          <w:tab w:val="center" w:pos="3042"/>
        </w:tabs>
        <w:spacing w:after="3" w:line="270" w:lineRule="auto"/>
        <w:rPr>
          <w:rFonts w:ascii="Arial" w:hAnsi="Arial" w:cs="Arial"/>
          <w:sz w:val="20"/>
          <w:szCs w:val="20"/>
        </w:rPr>
      </w:pPr>
    </w:p>
    <w:p w14:paraId="2EC76930" w14:textId="331B1B73" w:rsidR="00F53715" w:rsidRDefault="00F53715" w:rsidP="00890065">
      <w:pPr>
        <w:tabs>
          <w:tab w:val="center" w:pos="293"/>
          <w:tab w:val="center" w:pos="3042"/>
        </w:tabs>
        <w:spacing w:after="3" w:line="270" w:lineRule="auto"/>
        <w:rPr>
          <w:rFonts w:ascii="Arial" w:hAnsi="Arial" w:cs="Arial"/>
          <w:sz w:val="20"/>
          <w:szCs w:val="20"/>
        </w:rPr>
      </w:pPr>
    </w:p>
    <w:p w14:paraId="31F8C96B" w14:textId="3053E204" w:rsidR="00F53715" w:rsidRDefault="00F53715" w:rsidP="00890065">
      <w:pPr>
        <w:tabs>
          <w:tab w:val="center" w:pos="293"/>
          <w:tab w:val="center" w:pos="3042"/>
        </w:tabs>
        <w:spacing w:after="3" w:line="270" w:lineRule="auto"/>
        <w:rPr>
          <w:rFonts w:ascii="Arial" w:hAnsi="Arial" w:cs="Arial"/>
          <w:sz w:val="20"/>
          <w:szCs w:val="20"/>
        </w:rPr>
      </w:pPr>
    </w:p>
    <w:p w14:paraId="1D128C9F" w14:textId="6BA96914" w:rsidR="00F53715" w:rsidRDefault="00F53715" w:rsidP="00890065">
      <w:pPr>
        <w:tabs>
          <w:tab w:val="center" w:pos="293"/>
          <w:tab w:val="center" w:pos="3042"/>
        </w:tabs>
        <w:spacing w:after="3" w:line="270" w:lineRule="auto"/>
        <w:rPr>
          <w:rFonts w:ascii="Arial" w:hAnsi="Arial" w:cs="Arial"/>
          <w:sz w:val="20"/>
          <w:szCs w:val="20"/>
        </w:rPr>
      </w:pPr>
    </w:p>
    <w:p w14:paraId="5D3122BE" w14:textId="410EC43E" w:rsidR="00F53715" w:rsidRDefault="00F53715" w:rsidP="00890065">
      <w:pPr>
        <w:tabs>
          <w:tab w:val="center" w:pos="293"/>
          <w:tab w:val="center" w:pos="3042"/>
        </w:tabs>
        <w:spacing w:after="3" w:line="270" w:lineRule="auto"/>
        <w:rPr>
          <w:rFonts w:ascii="Arial" w:hAnsi="Arial" w:cs="Arial"/>
          <w:sz w:val="20"/>
          <w:szCs w:val="20"/>
        </w:rPr>
      </w:pPr>
    </w:p>
    <w:p w14:paraId="6E8B439B" w14:textId="6FAD7D47" w:rsidR="00F53715" w:rsidRDefault="00F53715" w:rsidP="00890065">
      <w:pPr>
        <w:tabs>
          <w:tab w:val="center" w:pos="293"/>
          <w:tab w:val="center" w:pos="3042"/>
        </w:tabs>
        <w:spacing w:after="3" w:line="270" w:lineRule="auto"/>
        <w:rPr>
          <w:rFonts w:ascii="Arial" w:hAnsi="Arial" w:cs="Arial"/>
          <w:sz w:val="20"/>
          <w:szCs w:val="20"/>
        </w:rPr>
      </w:pPr>
    </w:p>
    <w:p w14:paraId="6DAC0341" w14:textId="7B05B531" w:rsidR="00F53715" w:rsidRDefault="00F53715" w:rsidP="00890065">
      <w:pPr>
        <w:tabs>
          <w:tab w:val="center" w:pos="293"/>
          <w:tab w:val="center" w:pos="3042"/>
        </w:tabs>
        <w:spacing w:after="3" w:line="270" w:lineRule="auto"/>
        <w:rPr>
          <w:rFonts w:ascii="Arial" w:hAnsi="Arial" w:cs="Arial"/>
          <w:sz w:val="20"/>
          <w:szCs w:val="20"/>
        </w:rPr>
      </w:pPr>
    </w:p>
    <w:p w14:paraId="25051E40" w14:textId="5066440E" w:rsidR="00F53715" w:rsidRDefault="00F53715" w:rsidP="00890065">
      <w:pPr>
        <w:tabs>
          <w:tab w:val="center" w:pos="293"/>
          <w:tab w:val="center" w:pos="3042"/>
        </w:tabs>
        <w:spacing w:after="3" w:line="270" w:lineRule="auto"/>
        <w:rPr>
          <w:rFonts w:ascii="Arial" w:hAnsi="Arial" w:cs="Arial"/>
          <w:sz w:val="20"/>
          <w:szCs w:val="20"/>
        </w:rPr>
      </w:pPr>
    </w:p>
    <w:p w14:paraId="7E4DBFDF" w14:textId="77777777" w:rsidR="00F53715" w:rsidRDefault="00F53715" w:rsidP="00890065">
      <w:pPr>
        <w:tabs>
          <w:tab w:val="center" w:pos="293"/>
          <w:tab w:val="center" w:pos="3042"/>
        </w:tabs>
        <w:spacing w:after="3" w:line="270" w:lineRule="auto"/>
        <w:rPr>
          <w:rFonts w:ascii="Arial" w:hAnsi="Arial" w:cs="Arial"/>
          <w:sz w:val="20"/>
          <w:szCs w:val="20"/>
        </w:rPr>
      </w:pPr>
    </w:p>
    <w:p w14:paraId="7411902F" w14:textId="60D543E6" w:rsidR="00616924" w:rsidRDefault="00616924" w:rsidP="00890065">
      <w:pPr>
        <w:tabs>
          <w:tab w:val="center" w:pos="293"/>
          <w:tab w:val="center" w:pos="3042"/>
        </w:tabs>
        <w:spacing w:after="3" w:line="270" w:lineRule="auto"/>
        <w:rPr>
          <w:rFonts w:ascii="Arial" w:hAnsi="Arial" w:cs="Arial"/>
          <w:sz w:val="20"/>
          <w:szCs w:val="20"/>
        </w:rPr>
      </w:pPr>
    </w:p>
    <w:p w14:paraId="709AACE3" w14:textId="78E7749A" w:rsidR="00616924" w:rsidRDefault="00616924" w:rsidP="00890065">
      <w:pPr>
        <w:tabs>
          <w:tab w:val="center" w:pos="293"/>
          <w:tab w:val="center" w:pos="3042"/>
        </w:tabs>
        <w:spacing w:after="3" w:line="270" w:lineRule="auto"/>
        <w:rPr>
          <w:rFonts w:ascii="Arial" w:hAnsi="Arial" w:cs="Arial"/>
          <w:sz w:val="20"/>
          <w:szCs w:val="20"/>
        </w:rPr>
      </w:pPr>
    </w:p>
    <w:p w14:paraId="627126C3" w14:textId="29E8F98F" w:rsidR="00616924" w:rsidRDefault="00616924" w:rsidP="00890065">
      <w:pPr>
        <w:tabs>
          <w:tab w:val="center" w:pos="293"/>
          <w:tab w:val="center" w:pos="3042"/>
        </w:tabs>
        <w:spacing w:after="3" w:line="270" w:lineRule="auto"/>
        <w:rPr>
          <w:rFonts w:ascii="Arial" w:hAnsi="Arial" w:cs="Arial"/>
          <w:sz w:val="20"/>
          <w:szCs w:val="20"/>
        </w:rPr>
      </w:pPr>
    </w:p>
    <w:p w14:paraId="69BA99F2" w14:textId="77777777" w:rsidR="00616924" w:rsidRPr="00523947" w:rsidRDefault="00616924"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lastRenderedPageBreak/>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765BA9DE"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r w:rsidR="003D2FC2">
        <w:rPr>
          <w:rFonts w:ascii="Arial" w:eastAsia="Arial" w:hAnsi="Arial" w:cs="Arial"/>
          <w:b/>
          <w:color w:val="auto"/>
          <w:sz w:val="20"/>
          <w:szCs w:val="20"/>
          <w:u w:val="single" w:color="000000"/>
        </w:rPr>
        <w:t xml:space="preserve"> 5% de pondération</w:t>
      </w:r>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3BA7D76E"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w:t>
      </w:r>
      <w:r w:rsidR="003D2FC2">
        <w:rPr>
          <w:rFonts w:ascii="Arial" w:hAnsi="Arial" w:cs="Arial"/>
          <w:b/>
          <w:color w:val="auto"/>
          <w:sz w:val="20"/>
          <w:szCs w:val="20"/>
          <w:u w:val="single"/>
        </w:rPr>
        <w:t>, de l’Agro-alimentaire</w:t>
      </w:r>
      <w:r w:rsidR="007C608C" w:rsidRPr="00523947">
        <w:rPr>
          <w:rFonts w:ascii="Arial" w:hAnsi="Arial" w:cs="Arial"/>
          <w:b/>
          <w:color w:val="auto"/>
          <w:sz w:val="20"/>
          <w:szCs w:val="20"/>
          <w:u w:val="single"/>
        </w:rPr>
        <w:t xml:space="preserve"> et de la Souveraineté alimentaire</w:t>
      </w:r>
      <w:r w:rsidR="003D2FC2">
        <w:rPr>
          <w:rFonts w:ascii="Arial" w:hAnsi="Arial" w:cs="Arial"/>
          <w:b/>
          <w:color w:val="auto"/>
          <w:sz w:val="20"/>
          <w:szCs w:val="20"/>
          <w:u w:val="single"/>
        </w:rPr>
        <w:t xml:space="preserve"> 5% </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21F2EF5B"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r w:rsidR="003D2FC2">
        <w:rPr>
          <w:color w:val="auto"/>
          <w:sz w:val="20"/>
          <w:szCs w:val="20"/>
        </w:rPr>
        <w:t xml:space="preserve"> 25% de pondération</w:t>
      </w:r>
    </w:p>
    <w:p w14:paraId="14D77A66" w14:textId="01D286D2" w:rsidR="00A409E9"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E25FEF" w14:textId="77777777" w:rsidR="00A409E9" w:rsidRDefault="00A409E9" w:rsidP="00E00903">
      <w:pPr>
        <w:spacing w:after="0" w:line="268" w:lineRule="auto"/>
        <w:ind w:left="-5" w:right="33" w:hanging="10"/>
        <w:jc w:val="both"/>
        <w:rPr>
          <w:rFonts w:ascii="Arial" w:eastAsia="Arial" w:hAnsi="Arial" w:cs="Arial"/>
          <w:sz w:val="20"/>
        </w:rPr>
      </w:pPr>
    </w:p>
    <w:p w14:paraId="4F9B68CE" w14:textId="31B9C52D" w:rsidR="001E4474" w:rsidRPr="00DE1DF5" w:rsidRDefault="001E4474" w:rsidP="00E00903">
      <w:pPr>
        <w:spacing w:after="0" w:line="268" w:lineRule="auto"/>
        <w:ind w:left="-5" w:right="33" w:hanging="10"/>
        <w:jc w:val="both"/>
        <w:rPr>
          <w:rFonts w:ascii="Arial" w:eastAsia="Arial" w:hAnsi="Arial" w:cs="Arial"/>
          <w:b/>
          <w:color w:val="auto"/>
          <w:sz w:val="20"/>
          <w:u w:val="single"/>
        </w:rPr>
      </w:pPr>
      <w:r w:rsidRPr="00DE1DF5">
        <w:rPr>
          <w:rFonts w:ascii="Arial" w:eastAsia="Arial" w:hAnsi="Arial" w:cs="Arial"/>
          <w:b/>
          <w:color w:val="auto"/>
          <w:sz w:val="20"/>
          <w:u w:val="single"/>
        </w:rPr>
        <w:t>V. Délais et cohérence du calendrier proposé</w:t>
      </w:r>
      <w:r w:rsidR="003D2FC2">
        <w:rPr>
          <w:rFonts w:ascii="Arial" w:eastAsia="Arial" w:hAnsi="Arial" w:cs="Arial"/>
          <w:b/>
          <w:color w:val="auto"/>
          <w:sz w:val="20"/>
          <w:u w:val="single"/>
        </w:rPr>
        <w:t xml:space="preserve"> 5% de pondération</w:t>
      </w:r>
    </w:p>
    <w:p w14:paraId="5A8EFCE1" w14:textId="10C79B59" w:rsidR="001E4474" w:rsidRPr="00DE1DF5" w:rsidRDefault="001E4474" w:rsidP="00E00903">
      <w:pPr>
        <w:spacing w:after="0" w:line="268" w:lineRule="auto"/>
        <w:ind w:left="-5" w:right="33" w:hanging="10"/>
        <w:jc w:val="both"/>
        <w:rPr>
          <w:rFonts w:ascii="Arial" w:eastAsia="Arial" w:hAnsi="Arial" w:cs="Arial"/>
          <w:color w:val="auto"/>
          <w:sz w:val="20"/>
        </w:rPr>
      </w:pPr>
    </w:p>
    <w:p w14:paraId="36E37A6E" w14:textId="07C60480" w:rsidR="001C259A" w:rsidRDefault="001C259A" w:rsidP="00260F1D">
      <w:pPr>
        <w:spacing w:after="0" w:line="268" w:lineRule="auto"/>
        <w:ind w:left="-5" w:right="33" w:hanging="10"/>
        <w:jc w:val="both"/>
        <w:rPr>
          <w:rFonts w:ascii="Arial" w:eastAsia="Arial" w:hAnsi="Arial" w:cs="Arial"/>
          <w:color w:val="auto"/>
          <w:sz w:val="20"/>
        </w:rPr>
      </w:pPr>
      <w:r w:rsidRPr="00B934B8">
        <w:rPr>
          <w:rFonts w:ascii="Arial" w:eastAsia="Arial" w:hAnsi="Arial" w:cs="Arial"/>
          <w:color w:val="auto"/>
          <w:sz w:val="20"/>
        </w:rPr>
        <w:t>L'offre devra intégrer un calendrier adapté aux méthodes proposées, et en prenant en compte l’ensemble des é</w:t>
      </w:r>
      <w:r w:rsidR="00836841">
        <w:rPr>
          <w:rFonts w:ascii="Arial" w:eastAsia="Arial" w:hAnsi="Arial" w:cs="Arial"/>
          <w:color w:val="auto"/>
          <w:sz w:val="20"/>
        </w:rPr>
        <w:t>léments décrits à l’article 5</w:t>
      </w:r>
      <w:r w:rsidRPr="00B934B8">
        <w:rPr>
          <w:rFonts w:ascii="Arial" w:eastAsia="Arial" w:hAnsi="Arial" w:cs="Arial"/>
          <w:color w:val="auto"/>
          <w:sz w:val="20"/>
        </w:rPr>
        <w:t xml:space="preserve"> du CCTP. Ce calendrier devra intégrer les délais prévus entre les réunions de COPIL</w:t>
      </w:r>
      <w:r w:rsidR="00836841">
        <w:rPr>
          <w:rFonts w:ascii="Arial" w:eastAsia="Arial" w:hAnsi="Arial" w:cs="Arial"/>
          <w:color w:val="auto"/>
          <w:sz w:val="20"/>
        </w:rPr>
        <w:t xml:space="preserve"> et du groupe de travail, ainsi que </w:t>
      </w:r>
      <w:r w:rsidRPr="00B934B8">
        <w:rPr>
          <w:rFonts w:ascii="Arial" w:eastAsia="Arial" w:hAnsi="Arial" w:cs="Arial"/>
          <w:color w:val="auto"/>
          <w:sz w:val="20"/>
        </w:rPr>
        <w:t xml:space="preserve">ceux pour la fourniture des différents livrables, en particulier le temps de rédaction nécessaire pour les </w:t>
      </w:r>
      <w:r w:rsidR="00836841">
        <w:rPr>
          <w:rFonts w:ascii="Arial" w:eastAsia="Arial" w:hAnsi="Arial" w:cs="Arial"/>
          <w:color w:val="auto"/>
          <w:sz w:val="20"/>
        </w:rPr>
        <w:t>trois derniers livrables décrits à l’article 5.3 du CCTP</w:t>
      </w:r>
      <w:r w:rsidRPr="00B934B8">
        <w:rPr>
          <w:rFonts w:ascii="Arial" w:eastAsia="Arial" w:hAnsi="Arial" w:cs="Arial"/>
          <w:color w:val="auto"/>
          <w:sz w:val="20"/>
        </w:rPr>
        <w:t>.</w:t>
      </w:r>
      <w:r w:rsidRPr="001C259A">
        <w:rPr>
          <w:rFonts w:ascii="Arial" w:eastAsia="Arial" w:hAnsi="Arial" w:cs="Arial"/>
          <w:color w:val="auto"/>
          <w:sz w:val="20"/>
        </w:rPr>
        <w:t xml:space="preserve"> </w:t>
      </w:r>
    </w:p>
    <w:p w14:paraId="191A70C1" w14:textId="2876C731" w:rsidR="005B722E" w:rsidRPr="00523947" w:rsidRDefault="005B722E" w:rsidP="00260F1D">
      <w:pPr>
        <w:spacing w:after="0" w:line="268" w:lineRule="auto"/>
        <w:ind w:left="-5" w:right="33" w:hanging="10"/>
        <w:jc w:val="both"/>
        <w:rPr>
          <w:rFonts w:ascii="Arial" w:eastAsia="Arial" w:hAnsi="Arial" w:cs="Arial"/>
          <w:color w:val="auto"/>
          <w:sz w:val="20"/>
          <w:szCs w:val="20"/>
        </w:rPr>
      </w:pPr>
    </w:p>
    <w:p w14:paraId="2664555C" w14:textId="6DD5A505"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V</w:t>
      </w:r>
      <w:r w:rsidR="001E4474">
        <w:rPr>
          <w:rFonts w:ascii="Arial" w:hAnsi="Arial" w:cs="Arial"/>
          <w:b/>
          <w:color w:val="auto"/>
          <w:sz w:val="20"/>
          <w:szCs w:val="20"/>
          <w:u w:val="single"/>
        </w:rPr>
        <w:t>I</w:t>
      </w:r>
      <w:r w:rsidRPr="00523947">
        <w:rPr>
          <w:rFonts w:ascii="Arial" w:hAnsi="Arial" w:cs="Arial"/>
          <w:b/>
          <w:color w:val="auto"/>
          <w:sz w:val="20"/>
          <w:szCs w:val="20"/>
          <w:u w:val="single"/>
        </w:rPr>
        <w:t>. Identification des risques dans l’exécution du marché et solution(s) associée(s)</w:t>
      </w:r>
      <w:r w:rsidR="003D2FC2">
        <w:rPr>
          <w:rFonts w:ascii="Arial" w:hAnsi="Arial" w:cs="Arial"/>
          <w:b/>
          <w:color w:val="auto"/>
          <w:sz w:val="20"/>
          <w:szCs w:val="20"/>
          <w:u w:val="single"/>
        </w:rPr>
        <w:t xml:space="preserve"> 5%</w:t>
      </w:r>
      <w:r w:rsidR="00BA2903">
        <w:rPr>
          <w:rFonts w:ascii="Arial" w:hAnsi="Arial" w:cs="Arial"/>
          <w:b/>
          <w:color w:val="auto"/>
          <w:sz w:val="20"/>
          <w:szCs w:val="20"/>
          <w:u w:val="single"/>
        </w:rPr>
        <w:t xml:space="preserve"> de pondération</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373B60E7"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001E4474">
        <w:rPr>
          <w:rFonts w:ascii="Arial" w:hAnsi="Arial" w:cs="Arial"/>
          <w:b/>
          <w:color w:val="auto"/>
          <w:sz w:val="20"/>
          <w:szCs w:val="20"/>
          <w:u w:val="single"/>
        </w:rPr>
        <w:t>I</w:t>
      </w:r>
      <w:r w:rsidRPr="00523947">
        <w:rPr>
          <w:rFonts w:ascii="Arial" w:hAnsi="Arial" w:cs="Arial"/>
          <w:b/>
          <w:color w:val="auto"/>
          <w:sz w:val="20"/>
          <w:szCs w:val="20"/>
          <w:u w:val="single"/>
        </w:rPr>
        <w:t>. Profil des intervenants retenus pour l’exécution des prestations du marché et organisation entre les différents intervenants</w:t>
      </w:r>
      <w:r w:rsidR="00BA2903">
        <w:rPr>
          <w:rFonts w:ascii="Arial" w:hAnsi="Arial" w:cs="Arial"/>
          <w:b/>
          <w:color w:val="auto"/>
          <w:sz w:val="20"/>
          <w:szCs w:val="20"/>
          <w:u w:val="single"/>
        </w:rPr>
        <w:t xml:space="preserve"> 15% de pondération</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L’organisation des prestations entre les différents membres de l’équipe</w:t>
      </w:r>
      <w:r w:rsidR="0095030D">
        <w:rPr>
          <w:rFonts w:ascii="Arial" w:eastAsia="Arial" w:hAnsi="Arial" w:cs="Arial"/>
          <w:color w:val="auto"/>
          <w:sz w:val="20"/>
          <w:szCs w:val="20"/>
        </w:rPr>
        <w:t>.</w:t>
      </w:r>
    </w:p>
    <w:p w14:paraId="31F286EF" w14:textId="73DF57A3" w:rsidR="00A24CF4" w:rsidRP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lastRenderedPageBreak/>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62202AC5" w14:textId="77777777" w:rsidR="00970D28" w:rsidRDefault="008E107A" w:rsidP="008E107A">
      <w:pPr>
        <w:spacing w:after="300"/>
        <w:jc w:val="both"/>
        <w:rPr>
          <w:rFonts w:ascii="Arial" w:hAnsi="Arial" w:cs="Arial"/>
          <w:b/>
          <w:color w:val="auto"/>
          <w:sz w:val="20"/>
          <w:szCs w:val="20"/>
          <w:u w:val="single"/>
        </w:rPr>
      </w:pPr>
      <w:r w:rsidRPr="006079F6">
        <w:rPr>
          <w:rFonts w:ascii="Arial" w:hAnsi="Arial" w:cs="Arial"/>
          <w:b/>
          <w:color w:val="auto"/>
          <w:sz w:val="20"/>
          <w:szCs w:val="20"/>
          <w:u w:val="single"/>
        </w:rPr>
        <w:t>VII</w:t>
      </w:r>
      <w:r>
        <w:rPr>
          <w:rFonts w:ascii="Arial" w:hAnsi="Arial" w:cs="Arial"/>
          <w:b/>
          <w:color w:val="auto"/>
          <w:sz w:val="20"/>
          <w:szCs w:val="20"/>
          <w:u w:val="single"/>
        </w:rPr>
        <w:t>I</w:t>
      </w:r>
      <w:r w:rsidRPr="006079F6">
        <w:rPr>
          <w:rFonts w:ascii="Arial" w:hAnsi="Arial" w:cs="Arial"/>
          <w:b/>
          <w:color w:val="auto"/>
          <w:sz w:val="20"/>
          <w:szCs w:val="20"/>
          <w:u w:val="single"/>
        </w:rPr>
        <w:t>.</w:t>
      </w:r>
      <w:r w:rsidRPr="006079F6">
        <w:rPr>
          <w:rFonts w:ascii="Arial" w:hAnsi="Arial" w:cs="Arial"/>
          <w:b/>
          <w:color w:val="auto"/>
          <w:sz w:val="20"/>
          <w:szCs w:val="20"/>
          <w:u w:val="single"/>
        </w:rPr>
        <w:tab/>
        <w:t>Clause environnementale</w:t>
      </w:r>
    </w:p>
    <w:p w14:paraId="3EFE2773" w14:textId="73057591" w:rsidR="008E107A" w:rsidRPr="006079F6" w:rsidRDefault="00970D28" w:rsidP="008E107A">
      <w:pPr>
        <w:spacing w:after="300"/>
        <w:jc w:val="both"/>
        <w:rPr>
          <w:rFonts w:ascii="Arial" w:hAnsi="Arial" w:cs="Arial"/>
          <w:b/>
          <w:color w:val="auto"/>
          <w:sz w:val="20"/>
          <w:szCs w:val="20"/>
          <w:u w:val="single"/>
        </w:rPr>
      </w:pPr>
      <w:r>
        <w:rPr>
          <w:rFonts w:ascii="Arial" w:hAnsi="Arial" w:cs="Arial"/>
          <w:b/>
          <w:color w:val="auto"/>
          <w:sz w:val="20"/>
          <w:szCs w:val="20"/>
          <w:u w:val="single"/>
        </w:rPr>
        <w:t>VIII.1</w:t>
      </w:r>
      <w:r w:rsidR="008E107A" w:rsidRPr="006079F6">
        <w:rPr>
          <w:rFonts w:ascii="Arial" w:hAnsi="Arial" w:cs="Arial"/>
          <w:b/>
          <w:color w:val="auto"/>
          <w:sz w:val="20"/>
          <w:szCs w:val="20"/>
          <w:u w:val="single"/>
        </w:rPr>
        <w:t xml:space="preserve"> - Mesures mises en œuvre en matière de gestion des usages numériques</w:t>
      </w:r>
      <w:r w:rsidR="008E107A">
        <w:rPr>
          <w:rFonts w:ascii="Arial" w:hAnsi="Arial" w:cs="Arial"/>
          <w:b/>
          <w:color w:val="auto"/>
          <w:sz w:val="20"/>
          <w:szCs w:val="20"/>
          <w:u w:val="single"/>
        </w:rPr>
        <w:t xml:space="preserve"> </w:t>
      </w:r>
      <w:r w:rsidR="008E107A" w:rsidRPr="004A6AC3">
        <w:rPr>
          <w:rFonts w:ascii="Arial" w:hAnsi="Arial" w:cs="Arial"/>
          <w:b/>
          <w:color w:val="auto"/>
          <w:sz w:val="20"/>
          <w:szCs w:val="20"/>
          <w:u w:val="single"/>
        </w:rPr>
        <w:t xml:space="preserve">(sous-critère noté sur 5 points et comptant pour </w:t>
      </w:r>
      <w:r w:rsidR="008E107A">
        <w:rPr>
          <w:rFonts w:ascii="Arial" w:hAnsi="Arial" w:cs="Arial"/>
          <w:b/>
          <w:color w:val="auto"/>
          <w:sz w:val="20"/>
          <w:szCs w:val="20"/>
          <w:u w:val="single"/>
        </w:rPr>
        <w:t>5</w:t>
      </w:r>
      <w:r w:rsidR="008E107A" w:rsidRPr="004A6AC3">
        <w:rPr>
          <w:rFonts w:ascii="Arial" w:hAnsi="Arial" w:cs="Arial"/>
          <w:b/>
          <w:color w:val="auto"/>
          <w:sz w:val="20"/>
          <w:szCs w:val="20"/>
          <w:u w:val="single"/>
        </w:rPr>
        <w:t xml:space="preserve"> % de la pondération)</w:t>
      </w:r>
    </w:p>
    <w:p w14:paraId="373C2F89"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 xml:space="preserve">Le candidat détaille les outils qu’il utilisera et les actions qu’il envisage de mettre en place, dans le cadre de l’exécution du présent marché pour garantir une politique numérique écoresponsable (par exemple : tri des données, alimentation des serveurs, stockage sur les réseaux, gestion des courriels et envois raisonnés, utilisation d’outils de visioconférence éco-responsables…) </w:t>
      </w:r>
    </w:p>
    <w:p w14:paraId="1AF85C8F"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Il indique si son personnel est formé aux bonnes pratiques à acquérir pour une utilisation plus écologique du numérique.</w:t>
      </w:r>
    </w:p>
    <w:p w14:paraId="45039FDB"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Il justifie sa réponse par tous moyens de preuve.</w:t>
      </w:r>
    </w:p>
    <w:p w14:paraId="37188075" w14:textId="4712EC6D" w:rsidR="008E107A" w:rsidRPr="006079F6" w:rsidRDefault="00970D28" w:rsidP="008E107A">
      <w:pPr>
        <w:spacing w:after="300"/>
        <w:jc w:val="both"/>
        <w:rPr>
          <w:rFonts w:ascii="Arial" w:hAnsi="Arial" w:cs="Arial"/>
          <w:b/>
          <w:color w:val="auto"/>
          <w:sz w:val="20"/>
          <w:szCs w:val="20"/>
          <w:u w:val="single"/>
        </w:rPr>
      </w:pPr>
      <w:r>
        <w:rPr>
          <w:rFonts w:ascii="Arial" w:hAnsi="Arial" w:cs="Arial"/>
          <w:b/>
          <w:color w:val="auto"/>
          <w:sz w:val="20"/>
          <w:szCs w:val="20"/>
          <w:u w:val="single"/>
        </w:rPr>
        <w:t xml:space="preserve">VIII.2 - </w:t>
      </w:r>
      <w:r w:rsidR="008E107A" w:rsidRPr="006079F6">
        <w:rPr>
          <w:rFonts w:ascii="Arial" w:hAnsi="Arial" w:cs="Arial"/>
          <w:b/>
          <w:color w:val="auto"/>
          <w:sz w:val="20"/>
          <w:szCs w:val="20"/>
          <w:u w:val="single"/>
        </w:rPr>
        <w:t>Mesures mises en œuvre pour limiter les émissions de gaz à effet de serre lors des déplacements prévus dans le cadre du marché</w:t>
      </w:r>
      <w:r w:rsidR="008E107A">
        <w:rPr>
          <w:rFonts w:ascii="Arial" w:hAnsi="Arial" w:cs="Arial"/>
          <w:b/>
          <w:color w:val="auto"/>
          <w:sz w:val="20"/>
          <w:szCs w:val="20"/>
          <w:u w:val="single"/>
        </w:rPr>
        <w:t xml:space="preserve"> </w:t>
      </w:r>
      <w:r w:rsidR="008E107A" w:rsidRPr="004A6AC3">
        <w:rPr>
          <w:rFonts w:ascii="Arial" w:hAnsi="Arial" w:cs="Arial"/>
          <w:b/>
          <w:color w:val="auto"/>
          <w:sz w:val="20"/>
          <w:szCs w:val="20"/>
          <w:u w:val="single"/>
        </w:rPr>
        <w:t xml:space="preserve">(sous-critère noté sur 5 points et comptant pour </w:t>
      </w:r>
      <w:r w:rsidR="008E107A">
        <w:rPr>
          <w:rFonts w:ascii="Arial" w:hAnsi="Arial" w:cs="Arial"/>
          <w:b/>
          <w:color w:val="auto"/>
          <w:sz w:val="20"/>
          <w:szCs w:val="20"/>
          <w:u w:val="single"/>
        </w:rPr>
        <w:t>5</w:t>
      </w:r>
      <w:r w:rsidR="008E107A" w:rsidRPr="004A6AC3">
        <w:rPr>
          <w:rFonts w:ascii="Arial" w:hAnsi="Arial" w:cs="Arial"/>
          <w:b/>
          <w:color w:val="auto"/>
          <w:sz w:val="20"/>
          <w:szCs w:val="20"/>
          <w:u w:val="single"/>
        </w:rPr>
        <w:t xml:space="preserve"> % de la pondération)</w:t>
      </w:r>
    </w:p>
    <w:p w14:paraId="4204D18F"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Le candidat déterminera les émissions de gaz à effet de serre qu’il entend émettre du fait des déplacements occasionnés dans le cadre de l’exécution du présent marché qu’il s’agisse des déplacements liés aux ateliers mais également aux diverses réunions prévues (</w:t>
      </w:r>
      <w:r>
        <w:rPr>
          <w:rFonts w:ascii="Arial" w:hAnsi="Arial" w:cs="Arial"/>
          <w:bCs/>
          <w:color w:val="auto"/>
          <w:sz w:val="20"/>
          <w:szCs w:val="20"/>
        </w:rPr>
        <w:t xml:space="preserve">au moins </w:t>
      </w:r>
      <w:r w:rsidRPr="006079F6">
        <w:rPr>
          <w:rFonts w:ascii="Arial" w:hAnsi="Arial" w:cs="Arial"/>
          <w:bCs/>
          <w:color w:val="auto"/>
          <w:sz w:val="20"/>
          <w:szCs w:val="20"/>
        </w:rPr>
        <w:t>5 COPIL et 5 Comités restreints - selon une hypothèse où ils ont lieu en présentiel).</w:t>
      </w:r>
    </w:p>
    <w:p w14:paraId="4DE8389C" w14:textId="77777777" w:rsidR="008E107A" w:rsidRPr="006079F6" w:rsidRDefault="008E107A" w:rsidP="008E107A">
      <w:pPr>
        <w:spacing w:after="300"/>
        <w:jc w:val="both"/>
        <w:rPr>
          <w:rFonts w:ascii="Arial" w:hAnsi="Arial" w:cs="Arial"/>
          <w:bCs/>
          <w:color w:val="auto"/>
          <w:sz w:val="20"/>
          <w:szCs w:val="20"/>
        </w:rPr>
      </w:pPr>
      <w:r w:rsidRPr="006079F6">
        <w:rPr>
          <w:rFonts w:ascii="Arial" w:hAnsi="Arial" w:cs="Arial"/>
          <w:bCs/>
          <w:color w:val="auto"/>
          <w:sz w:val="20"/>
          <w:szCs w:val="20"/>
        </w:rPr>
        <w:t>Pour cela, il complètera le tableau joint en annexe du présent CRT en veillant à créer une ligne pour chaque déplacement distinct (possibilité de ne compléter qu’une seule ligne pour des déplacements similaires).</w:t>
      </w:r>
    </w:p>
    <w:p w14:paraId="16C4C147" w14:textId="77777777" w:rsidR="000354B2" w:rsidRPr="000354B2" w:rsidRDefault="000354B2" w:rsidP="000354B2">
      <w:pPr>
        <w:spacing w:after="300"/>
        <w:jc w:val="both"/>
        <w:rPr>
          <w:rFonts w:ascii="Arial" w:hAnsi="Arial" w:cs="Arial"/>
          <w:color w:val="auto"/>
          <w:sz w:val="20"/>
          <w:szCs w:val="20"/>
        </w:rPr>
      </w:pPr>
    </w:p>
    <w:sectPr w:rsidR="000354B2" w:rsidRPr="000354B2"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E210D" w14:textId="77777777" w:rsidR="00477DC5" w:rsidRDefault="00477DC5">
      <w:pPr>
        <w:spacing w:after="0" w:line="240" w:lineRule="auto"/>
      </w:pPr>
      <w:r>
        <w:separator/>
      </w:r>
    </w:p>
  </w:endnote>
  <w:endnote w:type="continuationSeparator" w:id="0">
    <w:p w14:paraId="2730B683" w14:textId="77777777" w:rsidR="00477DC5" w:rsidRDefault="0047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Medium">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E3675D2" w14:textId="11D8B9A8" w:rsidR="00FC7AA4" w:rsidRDefault="007D2B41" w:rsidP="00FC7AA4">
        <w:pPr>
          <w:pStyle w:val="Pieddepage"/>
        </w:pPr>
        <w:r>
          <w:rPr>
            <w:color w:val="auto"/>
          </w:rPr>
          <w:t>DGPE-202</w:t>
        </w:r>
        <w:r w:rsidR="00616924">
          <w:rPr>
            <w:color w:val="auto"/>
          </w:rPr>
          <w:t>5</w:t>
        </w:r>
        <w:r>
          <w:rPr>
            <w:color w:val="auto"/>
          </w:rPr>
          <w:t>-0</w:t>
        </w:r>
        <w:r w:rsidR="00616924">
          <w:rPr>
            <w:color w:val="auto"/>
          </w:rPr>
          <w:t>39</w:t>
        </w:r>
        <w:r w:rsidR="00FC7AA4" w:rsidRPr="00343116">
          <w:rPr>
            <w:color w:val="auto"/>
          </w:rPr>
          <w:t>- Cadre de réponse</w:t>
        </w:r>
        <w:r w:rsidR="00BD50B1">
          <w:rPr>
            <w:color w:val="auto"/>
          </w:rPr>
          <w:t xml:space="preserve"> technique</w:t>
        </w:r>
        <w:r w:rsidR="003D7EB5">
          <w:rPr>
            <w:color w:val="auto"/>
          </w:rPr>
          <w:t xml:space="preserve"> – Lot n°</w:t>
        </w:r>
        <w:r w:rsidR="008C5D4F">
          <w:rPr>
            <w:color w:val="auto"/>
          </w:rPr>
          <w:t>1</w:t>
        </w:r>
        <w:r w:rsidR="003D7EB5">
          <w:tab/>
        </w:r>
        <w:r w:rsidR="00FC7AA4" w:rsidRPr="00FC7AA4">
          <w:t xml:space="preserve"> </w:t>
        </w:r>
        <w:r w:rsidR="00FC7AA4">
          <w:fldChar w:fldCharType="begin"/>
        </w:r>
        <w:r w:rsidR="00FC7AA4">
          <w:instrText>PAGE   \* MERGEFORMAT</w:instrText>
        </w:r>
        <w:r w:rsidR="00FC7AA4">
          <w:fldChar w:fldCharType="separate"/>
        </w:r>
        <w:r w:rsidR="00EB7415">
          <w:rPr>
            <w:noProof/>
          </w:rPr>
          <w:t>3</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3A774" w14:textId="77777777" w:rsidR="00477DC5" w:rsidRDefault="00477DC5">
      <w:pPr>
        <w:spacing w:after="0"/>
      </w:pPr>
      <w:r>
        <w:separator/>
      </w:r>
    </w:p>
  </w:footnote>
  <w:footnote w:type="continuationSeparator" w:id="0">
    <w:p w14:paraId="4E0E7621" w14:textId="77777777" w:rsidR="00477DC5" w:rsidRDefault="00477DC5">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636B0ACB" w:rsidR="00BD238C" w:rsidRPr="00BD238C" w:rsidRDefault="008E107A"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lang w:eastAsia="ja-JP" w:bidi="fa-IR"/>
      </w:rPr>
      <w:drawing>
        <wp:anchor distT="0" distB="0" distL="114300" distR="114300" simplePos="0" relativeHeight="251658240" behindDoc="0" locked="0" layoutInCell="1" allowOverlap="1" wp14:anchorId="6052D6DD" wp14:editId="3466B643">
          <wp:simplePos x="0" y="0"/>
          <wp:positionH relativeFrom="column">
            <wp:posOffset>0</wp:posOffset>
          </wp:positionH>
          <wp:positionV relativeFrom="paragraph">
            <wp:posOffset>0</wp:posOffset>
          </wp:positionV>
          <wp:extent cx="1724660" cy="923925"/>
          <wp:effectExtent l="0" t="0" r="889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4911"/>
    <w:rsid w:val="00015987"/>
    <w:rsid w:val="000354B2"/>
    <w:rsid w:val="00040E16"/>
    <w:rsid w:val="00040F4F"/>
    <w:rsid w:val="00041F72"/>
    <w:rsid w:val="00051D87"/>
    <w:rsid w:val="000749EC"/>
    <w:rsid w:val="00074E35"/>
    <w:rsid w:val="00075FBC"/>
    <w:rsid w:val="000A7C47"/>
    <w:rsid w:val="000B6BF2"/>
    <w:rsid w:val="000C32D1"/>
    <w:rsid w:val="000D5E05"/>
    <w:rsid w:val="00110B72"/>
    <w:rsid w:val="001270D5"/>
    <w:rsid w:val="00132062"/>
    <w:rsid w:val="00174906"/>
    <w:rsid w:val="00182C03"/>
    <w:rsid w:val="001865DF"/>
    <w:rsid w:val="0018692C"/>
    <w:rsid w:val="0018695B"/>
    <w:rsid w:val="0019614A"/>
    <w:rsid w:val="00197616"/>
    <w:rsid w:val="001A08BC"/>
    <w:rsid w:val="001C259A"/>
    <w:rsid w:val="001C265B"/>
    <w:rsid w:val="001D14EB"/>
    <w:rsid w:val="001D5D55"/>
    <w:rsid w:val="001E0C1C"/>
    <w:rsid w:val="001E2056"/>
    <w:rsid w:val="001E4474"/>
    <w:rsid w:val="001F553C"/>
    <w:rsid w:val="00202EFA"/>
    <w:rsid w:val="00210B89"/>
    <w:rsid w:val="002129E2"/>
    <w:rsid w:val="00213C9E"/>
    <w:rsid w:val="00214F38"/>
    <w:rsid w:val="002406B4"/>
    <w:rsid w:val="00242BC8"/>
    <w:rsid w:val="0024472C"/>
    <w:rsid w:val="00247ACA"/>
    <w:rsid w:val="00260F1D"/>
    <w:rsid w:val="0026650F"/>
    <w:rsid w:val="00283625"/>
    <w:rsid w:val="00297521"/>
    <w:rsid w:val="002A1571"/>
    <w:rsid w:val="002A7213"/>
    <w:rsid w:val="002D5030"/>
    <w:rsid w:val="002D64B5"/>
    <w:rsid w:val="00300D6A"/>
    <w:rsid w:val="00300E91"/>
    <w:rsid w:val="00301E75"/>
    <w:rsid w:val="0030262C"/>
    <w:rsid w:val="00305735"/>
    <w:rsid w:val="003120BE"/>
    <w:rsid w:val="003142A5"/>
    <w:rsid w:val="00322E1C"/>
    <w:rsid w:val="00343116"/>
    <w:rsid w:val="00345D53"/>
    <w:rsid w:val="003539A6"/>
    <w:rsid w:val="00361F93"/>
    <w:rsid w:val="003811AA"/>
    <w:rsid w:val="003952C5"/>
    <w:rsid w:val="003B5995"/>
    <w:rsid w:val="003B7848"/>
    <w:rsid w:val="003C1D07"/>
    <w:rsid w:val="003D2FC2"/>
    <w:rsid w:val="003D5589"/>
    <w:rsid w:val="003D7EB5"/>
    <w:rsid w:val="003D7ED0"/>
    <w:rsid w:val="003E0A36"/>
    <w:rsid w:val="00406AD0"/>
    <w:rsid w:val="00412FC8"/>
    <w:rsid w:val="0043518D"/>
    <w:rsid w:val="004434E5"/>
    <w:rsid w:val="004443DE"/>
    <w:rsid w:val="00453990"/>
    <w:rsid w:val="00454C99"/>
    <w:rsid w:val="004636AA"/>
    <w:rsid w:val="00463720"/>
    <w:rsid w:val="00466B05"/>
    <w:rsid w:val="00466D37"/>
    <w:rsid w:val="00471846"/>
    <w:rsid w:val="00472FA9"/>
    <w:rsid w:val="00477DC5"/>
    <w:rsid w:val="00481EA7"/>
    <w:rsid w:val="004914C1"/>
    <w:rsid w:val="004A16FB"/>
    <w:rsid w:val="004A174C"/>
    <w:rsid w:val="004A2B78"/>
    <w:rsid w:val="004A725A"/>
    <w:rsid w:val="004B3932"/>
    <w:rsid w:val="005127ED"/>
    <w:rsid w:val="00513953"/>
    <w:rsid w:val="00515739"/>
    <w:rsid w:val="00523947"/>
    <w:rsid w:val="00524BB0"/>
    <w:rsid w:val="00527130"/>
    <w:rsid w:val="00536CD7"/>
    <w:rsid w:val="00543AD6"/>
    <w:rsid w:val="00547B2C"/>
    <w:rsid w:val="00576A53"/>
    <w:rsid w:val="00576ABA"/>
    <w:rsid w:val="00581295"/>
    <w:rsid w:val="00582924"/>
    <w:rsid w:val="0058348A"/>
    <w:rsid w:val="00592749"/>
    <w:rsid w:val="00593827"/>
    <w:rsid w:val="005A6A86"/>
    <w:rsid w:val="005B722E"/>
    <w:rsid w:val="005C4058"/>
    <w:rsid w:val="005F4C91"/>
    <w:rsid w:val="0060023E"/>
    <w:rsid w:val="00607BA8"/>
    <w:rsid w:val="00610DDF"/>
    <w:rsid w:val="00614FA9"/>
    <w:rsid w:val="0061644B"/>
    <w:rsid w:val="00616924"/>
    <w:rsid w:val="00617308"/>
    <w:rsid w:val="00621708"/>
    <w:rsid w:val="00631951"/>
    <w:rsid w:val="00637252"/>
    <w:rsid w:val="00643FD5"/>
    <w:rsid w:val="00645752"/>
    <w:rsid w:val="0065078B"/>
    <w:rsid w:val="00651F51"/>
    <w:rsid w:val="0067758F"/>
    <w:rsid w:val="00680501"/>
    <w:rsid w:val="00690B55"/>
    <w:rsid w:val="006C40A1"/>
    <w:rsid w:val="006E52A1"/>
    <w:rsid w:val="006F01E4"/>
    <w:rsid w:val="006F2A59"/>
    <w:rsid w:val="007048B8"/>
    <w:rsid w:val="00714AB6"/>
    <w:rsid w:val="00737D06"/>
    <w:rsid w:val="00740CE0"/>
    <w:rsid w:val="00747F60"/>
    <w:rsid w:val="00747FF4"/>
    <w:rsid w:val="00762E85"/>
    <w:rsid w:val="007B65A8"/>
    <w:rsid w:val="007C608C"/>
    <w:rsid w:val="007D1843"/>
    <w:rsid w:val="007D2B41"/>
    <w:rsid w:val="008001F0"/>
    <w:rsid w:val="00807B47"/>
    <w:rsid w:val="008231ED"/>
    <w:rsid w:val="00836841"/>
    <w:rsid w:val="0085591A"/>
    <w:rsid w:val="00855B4C"/>
    <w:rsid w:val="00865370"/>
    <w:rsid w:val="00874D88"/>
    <w:rsid w:val="008774BC"/>
    <w:rsid w:val="00890065"/>
    <w:rsid w:val="008901D2"/>
    <w:rsid w:val="008A350E"/>
    <w:rsid w:val="008A7335"/>
    <w:rsid w:val="008B6981"/>
    <w:rsid w:val="008C0C1A"/>
    <w:rsid w:val="008C5D4F"/>
    <w:rsid w:val="008C728F"/>
    <w:rsid w:val="008D280B"/>
    <w:rsid w:val="008E107A"/>
    <w:rsid w:val="009111C6"/>
    <w:rsid w:val="00912DF7"/>
    <w:rsid w:val="00916F6B"/>
    <w:rsid w:val="00922C70"/>
    <w:rsid w:val="00944329"/>
    <w:rsid w:val="009459C3"/>
    <w:rsid w:val="0095030D"/>
    <w:rsid w:val="0095067E"/>
    <w:rsid w:val="0096520B"/>
    <w:rsid w:val="00970D28"/>
    <w:rsid w:val="009867FF"/>
    <w:rsid w:val="009D59C1"/>
    <w:rsid w:val="009F7918"/>
    <w:rsid w:val="00A11B37"/>
    <w:rsid w:val="00A131C3"/>
    <w:rsid w:val="00A24CF4"/>
    <w:rsid w:val="00A409E9"/>
    <w:rsid w:val="00A424E1"/>
    <w:rsid w:val="00A65B35"/>
    <w:rsid w:val="00A72B7F"/>
    <w:rsid w:val="00A73F04"/>
    <w:rsid w:val="00A75C2C"/>
    <w:rsid w:val="00A96715"/>
    <w:rsid w:val="00AA48FE"/>
    <w:rsid w:val="00AB25D8"/>
    <w:rsid w:val="00AC40D2"/>
    <w:rsid w:val="00AC70CB"/>
    <w:rsid w:val="00AD1B47"/>
    <w:rsid w:val="00B31CF1"/>
    <w:rsid w:val="00B41C7D"/>
    <w:rsid w:val="00B477EB"/>
    <w:rsid w:val="00B51509"/>
    <w:rsid w:val="00B52830"/>
    <w:rsid w:val="00B53A9A"/>
    <w:rsid w:val="00B60D9C"/>
    <w:rsid w:val="00B74032"/>
    <w:rsid w:val="00B934B8"/>
    <w:rsid w:val="00B96FC3"/>
    <w:rsid w:val="00BA2903"/>
    <w:rsid w:val="00BB09EE"/>
    <w:rsid w:val="00BC1BDE"/>
    <w:rsid w:val="00BC6AC9"/>
    <w:rsid w:val="00BD238C"/>
    <w:rsid w:val="00BD50B1"/>
    <w:rsid w:val="00BE626E"/>
    <w:rsid w:val="00BF2CF7"/>
    <w:rsid w:val="00C123CA"/>
    <w:rsid w:val="00C148A5"/>
    <w:rsid w:val="00C15E3F"/>
    <w:rsid w:val="00C335BC"/>
    <w:rsid w:val="00C42CD0"/>
    <w:rsid w:val="00C5384C"/>
    <w:rsid w:val="00C70050"/>
    <w:rsid w:val="00C90A5A"/>
    <w:rsid w:val="00C936C7"/>
    <w:rsid w:val="00CB7D10"/>
    <w:rsid w:val="00CC02DF"/>
    <w:rsid w:val="00CC060A"/>
    <w:rsid w:val="00CD7E75"/>
    <w:rsid w:val="00CF0C23"/>
    <w:rsid w:val="00D10F5A"/>
    <w:rsid w:val="00D118FB"/>
    <w:rsid w:val="00D249BE"/>
    <w:rsid w:val="00D31254"/>
    <w:rsid w:val="00D66C44"/>
    <w:rsid w:val="00D712CE"/>
    <w:rsid w:val="00D844BA"/>
    <w:rsid w:val="00D95C74"/>
    <w:rsid w:val="00DC5BA7"/>
    <w:rsid w:val="00DE1DF5"/>
    <w:rsid w:val="00DE21ED"/>
    <w:rsid w:val="00E00903"/>
    <w:rsid w:val="00E06BFE"/>
    <w:rsid w:val="00E20F84"/>
    <w:rsid w:val="00E44C1A"/>
    <w:rsid w:val="00E477CC"/>
    <w:rsid w:val="00E51167"/>
    <w:rsid w:val="00E57592"/>
    <w:rsid w:val="00E76B5C"/>
    <w:rsid w:val="00EA175A"/>
    <w:rsid w:val="00EB0A9D"/>
    <w:rsid w:val="00EB7415"/>
    <w:rsid w:val="00ED63C6"/>
    <w:rsid w:val="00F06FDF"/>
    <w:rsid w:val="00F1089F"/>
    <w:rsid w:val="00F1293F"/>
    <w:rsid w:val="00F162D3"/>
    <w:rsid w:val="00F24D5B"/>
    <w:rsid w:val="00F3199D"/>
    <w:rsid w:val="00F42042"/>
    <w:rsid w:val="00F53715"/>
    <w:rsid w:val="00F624FB"/>
    <w:rsid w:val="00F67E22"/>
    <w:rsid w:val="00F80A7F"/>
    <w:rsid w:val="00F94385"/>
    <w:rsid w:val="00FB0497"/>
    <w:rsid w:val="00FB6750"/>
    <w:rsid w:val="00FC3E21"/>
    <w:rsid w:val="00FC5899"/>
    <w:rsid w:val="00FC7AA4"/>
    <w:rsid w:val="00FD2C54"/>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76852-43C2-492C-B8BE-EF00862C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1002</Words>
  <Characters>5514</Characters>
  <Application>Microsoft Office Word</Application>
  <DocSecurity>0</DocSecurity>
  <Lines>45</Lines>
  <Paragraphs>13</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Mamadian DIALLO</cp:lastModifiedBy>
  <cp:revision>8</cp:revision>
  <cp:lastPrinted>2023-07-24T13:43:00Z</cp:lastPrinted>
  <dcterms:created xsi:type="dcterms:W3CDTF">2025-10-20T14:51:00Z</dcterms:created>
  <dcterms:modified xsi:type="dcterms:W3CDTF">2025-10-23T07:19:00Z</dcterms:modified>
</cp:coreProperties>
</file>